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Contestation de charges de copropriété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Copropriétaire du lot n° </w:t>
      </w:r>
      <w:r>
        <w:rPr>
          <w:highlight w:val="yellow"/>
        </w:rPr>
        <w:t xml:space="preserve">[__]</w:t>
      </w:r>
      <w:r>
        <w:rPr/>
        <w:t xml:space="preserve">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Lettre recommandée avec accusé de réception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Contestation du décompte de charges </w:t>
      </w:r>
      <w:r>
        <w:rPr>
          <w:b/>
          <w:highlight w:val="yellow"/>
        </w:rPr>
        <w:t xml:space="preserve">[période]</w:t>
      </w:r>
      <w:r>
        <w:rPr>
          <w:b/>
        </w:rPr>
        <w:t xml:space="preserve"> — demande de justificatifs et de rectification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J’ai reçu le décompte de charges de l’exercice </w:t>
      </w:r>
      <w:r>
        <w:rPr>
          <w:highlight w:val="yellow"/>
        </w:rPr>
        <w:t xml:space="preserve">[année]</w:t>
      </w:r>
      <w:r>
        <w:rPr/>
        <w:t xml:space="preserve">, qui met à ma charge la somme de </w:t>
      </w:r>
      <w:r>
        <w:rPr>
          <w:highlight w:val="yellow"/>
        </w:rPr>
        <w:t xml:space="preserve">[montant]</w:t>
      </w:r>
      <w:r>
        <w:rPr/>
        <w:t xml:space="preserve"> €. Après vérification, je conteste ce décompte pour le motif suivant :</w:t>
      </w:r>
    </w:p>
    <w:p>
      <w:pPr>
        <w:spacing w:before="0" w:after="160" w:line="276" w:lineRule="auto"/>
      </w:pPr>
      <w:r>
        <w:rPr>
          <w:highlight w:val="yellow"/>
        </w:rPr>
        <w:t xml:space="preserve">[Choisir et préciser : la clé de répartition appliquée ne correspond pas à celle du règlement de copropriété (charges d’ascenseur imputées à un lot de rez-de-chaussée sans accès, par exemple) / une dépense de [objet]</w:t>
      </w:r>
      <w:r>
        <w:rPr/>
        <w:t xml:space="preserve"> a été répartie en charges générales alors qu’elle relève des charges spéciales du bâtiment </w:t>
      </w:r>
      <w:r>
        <w:rPr>
          <w:highlight w:val="yellow"/>
        </w:rPr>
        <w:t xml:space="preserve">[X]</w:t>
      </w:r>
      <w:r>
        <w:rPr/>
        <w:t xml:space="preserve"> / le relevé fait apparaître une erreur matérielle de </w:t>
      </w:r>
      <w:r>
        <w:rPr>
          <w:highlight w:val="yellow"/>
        </w:rPr>
        <w:t xml:space="preserve">[détail]</w:t>
      </w:r>
      <w:r>
        <w:rPr/>
        <w:t xml:space="preserve">.]</w:t>
      </w:r>
    </w:p>
    <w:p>
      <w:pPr>
        <w:spacing w:before="0" w:after="160" w:line="276" w:lineRule="auto"/>
      </w:pPr>
      <w:r>
        <w:rPr/>
        <w:t xml:space="preserve">Je vous demande en conséquence :</w:t>
      </w:r>
      <w:r>
        <w:br/>
      </w:r>
      <w:r>
        <w:rPr/>
        <w:t xml:space="preserve">1. de me transmettre les justificatifs correspondants (factures, contrats, relevés de compteurs) ou de m’indiquer les modalités de leur consultation ;</w:t>
      </w:r>
      <w:r>
        <w:br/>
      </w:r>
      <w:r>
        <w:rPr/>
        <w:t xml:space="preserve">2. de rectifier mon compte et de me rembourser le trop-perçu de </w:t>
      </w:r>
      <w:r>
        <w:rPr>
          <w:highlight w:val="yellow"/>
        </w:rPr>
        <w:t xml:space="preserve">[montant]</w:t>
      </w:r>
      <w:r>
        <w:rPr/>
        <w:t xml:space="preserve"> €, ou de m’expliquer précisément le calcul appliqué.</w:t>
      </w:r>
    </w:p>
    <w:p>
      <w:pPr>
        <w:spacing w:before="0" w:after="160" w:line="276" w:lineRule="auto"/>
      </w:pPr>
      <w:r>
        <w:rPr/>
        <w:t xml:space="preserve">Je vous précise que je poursuis, dans l’attente, le règlement normal des appels de fonds, sans que ce paiement vaille acceptation du décompte contesté.</w:t>
      </w:r>
    </w:p>
    <w:p>
      <w:pPr>
        <w:spacing w:before="0" w:after="160" w:line="276" w:lineRule="auto"/>
      </w:pPr>
      <w:r>
        <w:rPr/>
        <w:t xml:space="preserve">Sans réponse satisfaisante sous 30 jours, je saisirai </w:t>
      </w:r>
      <w:r>
        <w:rPr>
          <w:highlight w:val="yellow"/>
        </w:rPr>
        <w:t xml:space="preserve">[le conciliateur de justice / le tribunal compétent]</w:t>
      </w:r>
      <w:r>
        <w:rPr/>
        <w:t xml:space="preserve"> pour obtenir la répétition de l’indu.</w:t>
      </w:r>
    </w:p>
    <w:p>
      <w:pPr>
        <w:spacing w:before="0" w:after="160" w:line="276" w:lineRule="auto"/>
      </w:pPr>
      <w:r>
        <w:rPr/>
        <w:t xml:space="preserve">Je vous prie d’agréer,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