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Candidature au mandat de syndic bénévole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Copropriétaire du lot n° </w:t>
      </w:r>
      <w:r>
        <w:rPr>
          <w:highlight w:val="yellow"/>
        </w:rPr>
        <w:t xml:space="preserve">[__]</w:t>
      </w:r>
      <w:r>
        <w:rPr/>
        <w:t xml:space="preserve">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 en place]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Lettre recommandée avec accusé de réception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Candidature au mandat de syndic non professionnel — demande d’inscription à l’ordre du jour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Copropriétaire de la résidence </w:t>
      </w:r>
      <w:r>
        <w:rPr>
          <w:highlight w:val="yellow"/>
        </w:rPr>
        <w:t xml:space="preserve">[nom]</w:t>
      </w:r>
      <w:r>
        <w:rPr/>
        <w:t xml:space="preserve">, je vous informe de ma candidature au mandat de syndic non professionnel et vous demande, en application de l’article 10 du décret du 17 mars 1967, d’inscrire à l’ordre du jour de la prochaine assemblée générale la question suivante :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Projet de résolution</w:t>
      </w:r>
    </w:p>
    <w:p>
      <w:pPr>
        <w:spacing w:before="0" w:after="160" w:line="276" w:lineRule="auto"/>
      </w:pPr>
      <w:r>
        <w:rPr/>
        <w:t xml:space="preserve">« L’assemblée générale désigne </w:t>
      </w:r>
      <w:r>
        <w:rPr>
          <w:highlight w:val="yellow"/>
        </w:rPr>
        <w:t xml:space="preserve">[Civilité Prénom NOM]</w:t>
      </w:r>
      <w:r>
        <w:rPr/>
        <w:t xml:space="preserve">, copropriétaire du lot n° </w:t>
      </w:r>
      <w:r>
        <w:rPr>
          <w:highlight w:val="yellow"/>
        </w:rPr>
        <w:t xml:space="preserve">[__]</w:t>
      </w:r>
      <w:r>
        <w:rPr/>
        <w:t xml:space="preserve">, en qualité de syndic non professionnel, pour une durée de </w:t>
      </w:r>
      <w:r>
        <w:rPr>
          <w:highlight w:val="yellow"/>
        </w:rPr>
        <w:t xml:space="preserve">[un an]</w:t>
      </w:r>
      <w:r>
        <w:rPr/>
        <w:t xml:space="preserve">, du </w:t>
      </w:r>
      <w:r>
        <w:rPr>
          <w:highlight w:val="yellow"/>
        </w:rPr>
        <w:t xml:space="preserve">[date]</w:t>
      </w:r>
      <w:r>
        <w:rPr/>
        <w:t xml:space="preserve"> au </w:t>
      </w:r>
      <w:r>
        <w:rPr>
          <w:highlight w:val="yellow"/>
        </w:rPr>
        <w:t xml:space="preserve">[date]</w:t>
      </w:r>
      <w:r>
        <w:rPr/>
        <w:t xml:space="preserve">, aux conditions suivantes : mandat exercé </w:t>
      </w:r>
      <w:r>
        <w:rPr>
          <w:highlight w:val="yellow"/>
        </w:rPr>
        <w:t xml:space="preserve">[bénévolement, contre remboursement des frais engagés sur justificatifs / moyennant un forfait annuel de (montant) €]</w:t>
      </w:r>
      <w:r>
        <w:rPr/>
        <w:t xml:space="preserve"> ; souscription d’une assurance de responsabilité civile aux frais du syndicat ; ouverture d’un compte bancaire séparé au nom du syndicat. Majorité de l’article 25. »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Ma proposition en pratique</w:t>
      </w:r>
    </w:p>
    <w:p>
      <w:pPr>
        <w:spacing w:before="0" w:after="160" w:line="276" w:lineRule="auto"/>
      </w:pPr>
      <w:r>
        <w:rPr/>
        <w:t xml:space="preserve">• Disponibilité : </w:t>
      </w:r>
      <w:r>
        <w:rPr>
          <w:highlight w:val="yellow"/>
        </w:rPr>
        <w:t xml:space="preserve">[temps envisagé, permanence, moyens de contact]</w:t>
      </w:r>
      <w:r>
        <w:br/>
      </w:r>
      <w:r>
        <w:rPr/>
        <w:t xml:space="preserve">• Outils : </w:t>
      </w:r>
      <w:r>
        <w:rPr>
          <w:highlight w:val="yellow"/>
        </w:rPr>
        <w:t xml:space="preserve">[logiciel ou méthode de comptabilité, registre des archives]</w:t>
      </w:r>
      <w:r>
        <w:br/>
      </w:r>
      <w:r>
        <w:rPr/>
        <w:t xml:space="preserve">• Ce qui resterait confié à des professionnels : </w:t>
      </w:r>
      <w:r>
        <w:rPr>
          <w:highlight w:val="yellow"/>
        </w:rPr>
        <w:t xml:space="preserve">[comptable pour les annexes, avocat en cas de contentieux…]</w:t>
      </w:r>
      <w:r>
        <w:br/>
      </w:r>
      <w:r>
        <w:rPr/>
        <w:t xml:space="preserve">• Formation suivie : </w:t>
      </w:r>
      <w:r>
        <w:rPr>
          <w:highlight w:val="yellow"/>
        </w:rPr>
        <w:t xml:space="preserve">[le cas échéant]</w:t>
      </w:r>
    </w:p>
    <w:p>
      <w:pPr>
        <w:spacing w:before="0" w:after="160" w:line="276" w:lineRule="auto"/>
      </w:pPr>
      <w:r>
        <w:rPr/>
        <w:t xml:space="preserve">Je vous remercie de joindre la présente à la convocation et vous prie d’agréer,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